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w:t>
      </w:r>
      <w:r w:rsidR="007535C4" w:rsidRPr="00A85144">
        <w:rPr>
          <w:rFonts w:ascii="Arial" w:eastAsia="Times New Roman" w:hAnsi="Arial" w:cs="Arial"/>
          <w:bCs/>
          <w:color w:val="000000"/>
        </w:rPr>
        <w:lastRenderedPageBreak/>
        <w:t xml:space="preserve">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422ADF4F"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0A8B6C20"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707E30FE">
            <wp:extent cx="4769073" cy="50292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9073" cy="5029200"/>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794D37A3"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have several hundred listings each,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3AA70100"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1F598B3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Listing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493F7774"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13635A7D"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0532D6CA"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single family homes in a </w:t>
      </w:r>
      <w:proofErr w:type="gramStart"/>
      <w:r>
        <w:rPr>
          <w:rFonts w:ascii="Arial" w:eastAsia="Times New Roman" w:hAnsi="Arial" w:cs="Arial"/>
          <w:bCs/>
          <w:color w:val="000000"/>
        </w:rPr>
        <w:t>particular area</w:t>
      </w:r>
      <w:proofErr w:type="gramEnd"/>
      <w:r>
        <w:rPr>
          <w:rFonts w:ascii="Arial" w:eastAsia="Times New Roman" w:hAnsi="Arial" w:cs="Arial"/>
          <w:bCs/>
          <w:color w:val="000000"/>
        </w:rPr>
        <w:t>.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2BA1CA0A">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6D93D555" w:rsidR="001C761B" w:rsidRDefault="001C761B" w:rsidP="001C761B">
      <w:pP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31733CCC" w:rsidR="00AB0236" w:rsidRPr="00A85144" w:rsidRDefault="00AB0236" w:rsidP="00AB0236">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7</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C</w:t>
      </w:r>
      <w:r w:rsidR="007C42D4">
        <w:rPr>
          <w:rFonts w:ascii="Arial" w:hAnsi="Arial" w:cs="Arial"/>
          <w:i w:val="0"/>
          <w:iCs w:val="0"/>
          <w:color w:val="000000" w:themeColor="text1"/>
          <w:sz w:val="24"/>
          <w:szCs w:val="24"/>
        </w:rPr>
        <w:t>orrelation between price and c</w:t>
      </w:r>
      <w:r w:rsidRPr="00A85144">
        <w:rPr>
          <w:rFonts w:ascii="Arial" w:hAnsi="Arial" w:cs="Arial"/>
          <w:i w:val="0"/>
          <w:iCs w:val="0"/>
          <w:color w:val="000000" w:themeColor="text1"/>
          <w:sz w:val="24"/>
          <w:szCs w:val="24"/>
        </w:rPr>
        <w:t xml:space="preserve">ommute times (left) </w:t>
      </w:r>
      <w:r w:rsidR="007C42D4">
        <w:rPr>
          <w:rFonts w:ascii="Arial" w:hAnsi="Arial" w:cs="Arial"/>
          <w:i w:val="0"/>
          <w:iCs w:val="0"/>
          <w:color w:val="000000" w:themeColor="text1"/>
          <w:sz w:val="24"/>
          <w:szCs w:val="24"/>
        </w:rPr>
        <w:t xml:space="preserve">or </w:t>
      </w:r>
      <w:r w:rsidRPr="00A85144">
        <w:rPr>
          <w:rFonts w:ascii="Arial" w:hAnsi="Arial" w:cs="Arial"/>
          <w:i w:val="0"/>
          <w:iCs w:val="0"/>
          <w:color w:val="000000" w:themeColor="text1"/>
          <w:sz w:val="24"/>
          <w:szCs w:val="24"/>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776248">
      <w:pPr>
        <w:rPr>
          <w:rFonts w:ascii="Arial" w:eastAsia="Times New Roman" w:hAnsi="Arial" w:cs="Arial"/>
          <w:b/>
          <w:bCs/>
          <w:color w:val="000000"/>
        </w:rPr>
      </w:pPr>
      <w:r w:rsidRPr="00A85144">
        <w:rPr>
          <w:rFonts w:ascii="Arial" w:hAnsi="Arial" w:cs="Arial"/>
          <w:noProof/>
        </w:rPr>
        <w:drawing>
          <wp:inline distT="0" distB="0" distL="0" distR="0" wp14:anchorId="743126F5" wp14:editId="60B44CA0">
            <wp:extent cx="3143274"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43274" cy="3108960"/>
                    </a:xfrm>
                    <a:prstGeom prst="rect">
                      <a:avLst/>
                    </a:prstGeom>
                    <a:noFill/>
                    <a:ln>
                      <a:noFill/>
                    </a:ln>
                  </pic:spPr>
                </pic:pic>
              </a:graphicData>
            </a:graphic>
          </wp:inline>
        </w:drawing>
      </w:r>
    </w:p>
    <w:p w14:paraId="1730FE65" w14:textId="20E13807" w:rsidR="00FC765C" w:rsidRPr="00A85144" w:rsidRDefault="00FC765C" w:rsidP="00FC765C">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8</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proofErr w:type="spellStart"/>
      <w:r w:rsidR="00FE0F33">
        <w:rPr>
          <w:rFonts w:ascii="Arial" w:hAnsi="Arial" w:cs="Arial"/>
          <w:i w:val="0"/>
          <w:iCs w:val="0"/>
          <w:color w:val="000000" w:themeColor="text1"/>
          <w:sz w:val="24"/>
          <w:szCs w:val="24"/>
        </w:rPr>
        <w:t>Pairplot</w:t>
      </w:r>
      <w:proofErr w:type="spellEnd"/>
      <w:r w:rsidR="00FE0F33">
        <w:rPr>
          <w:rFonts w:ascii="Arial" w:hAnsi="Arial" w:cs="Arial"/>
          <w:i w:val="0"/>
          <w:iCs w:val="0"/>
          <w:color w:val="000000" w:themeColor="text1"/>
          <w:sz w:val="24"/>
          <w:szCs w:val="24"/>
        </w:rPr>
        <w:t xml:space="preserve"> assessing</w:t>
      </w:r>
      <w:r>
        <w:rPr>
          <w:rFonts w:ascii="Arial" w:hAnsi="Arial" w:cs="Arial"/>
          <w:i w:val="0"/>
          <w:iCs w:val="0"/>
          <w:color w:val="000000" w:themeColor="text1"/>
          <w:sz w:val="24"/>
          <w:szCs w:val="24"/>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358AC76E"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filtered first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w:t>
      </w:r>
      <w:proofErr w:type="gramStart"/>
      <w:r w:rsidR="00415158">
        <w:rPr>
          <w:rFonts w:ascii="Arial" w:eastAsia="Times New Roman" w:hAnsi="Arial" w:cs="Arial"/>
          <w:color w:val="000000"/>
        </w:rPr>
        <w:t>It appears as though</w:t>
      </w:r>
      <w:proofErr w:type="gramEnd"/>
      <w:r w:rsidR="00415158">
        <w:rPr>
          <w:rFonts w:ascii="Arial" w:eastAsia="Times New Roman" w:hAnsi="Arial" w:cs="Arial"/>
          <w:color w:val="000000"/>
        </w:rPr>
        <w:t xml:space="preserve">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776248">
      <w:pP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1F306148" w:rsidR="008F3BF8" w:rsidRPr="00DC4D6D" w:rsidRDefault="008F3BF8" w:rsidP="00DC4D6D">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9</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 xml:space="preserve">Regression summary </w:t>
      </w:r>
      <w:r w:rsidR="00C101FA">
        <w:rPr>
          <w:rFonts w:ascii="Arial" w:hAnsi="Arial" w:cs="Arial"/>
          <w:i w:val="0"/>
          <w:iCs w:val="0"/>
          <w:color w:val="000000" w:themeColor="text1"/>
          <w:sz w:val="24"/>
          <w:szCs w:val="24"/>
        </w:rPr>
        <w:t>for the fit based on</w:t>
      </w:r>
      <w:r>
        <w:rPr>
          <w:rFonts w:ascii="Arial" w:hAnsi="Arial" w:cs="Arial"/>
          <w:i w:val="0"/>
          <w:iCs w:val="0"/>
          <w:color w:val="000000" w:themeColor="text1"/>
          <w:sz w:val="24"/>
          <w:szCs w:val="24"/>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1427D65E"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3349B0A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observed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776248">
      <w:pPr>
        <w:rPr>
          <w:rFonts w:ascii="Arial" w:eastAsia="Times New Roman" w:hAnsi="Arial" w:cs="Arial"/>
          <w:color w:val="000000"/>
        </w:rPr>
      </w:pPr>
      <w:r w:rsidRPr="00A85144">
        <w:rPr>
          <w:rFonts w:ascii="Arial" w:hAnsi="Arial" w:cs="Arial"/>
          <w:noProof/>
        </w:rPr>
        <w:drawing>
          <wp:inline distT="0" distB="0" distL="0" distR="0" wp14:anchorId="28FFA3F0" wp14:editId="2A67E1E0">
            <wp:extent cx="3199263" cy="3000871"/>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99263" cy="3000871"/>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3D378D89" w:rsidR="00F853C9" w:rsidRPr="00F853C9" w:rsidRDefault="00F853C9" w:rsidP="00F853C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10</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8570C4">
        <w:rPr>
          <w:rFonts w:ascii="Arial" w:hAnsi="Arial" w:cs="Arial"/>
          <w:i w:val="0"/>
          <w:iCs w:val="0"/>
          <w:color w:val="000000" w:themeColor="text1"/>
          <w:sz w:val="24"/>
          <w:szCs w:val="24"/>
        </w:rPr>
        <w:t>Difference between list price and predicted price before (grey) and after (blue) inclusion of commute time and school quality</w:t>
      </w:r>
      <w:r>
        <w:rPr>
          <w:rFonts w:ascii="Arial" w:hAnsi="Arial" w:cs="Arial"/>
          <w:i w:val="0"/>
          <w:iCs w:val="0"/>
          <w:color w:val="000000" w:themeColor="text1"/>
          <w:sz w:val="24"/>
          <w:szCs w:val="24"/>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w:t>
      </w:r>
      <w:r>
        <w:rPr>
          <w:rFonts w:ascii="Arial" w:eastAsia="Times New Roman" w:hAnsi="Arial" w:cs="Arial"/>
          <w:color w:val="000000"/>
        </w:rPr>
        <w:t xml:space="preserve">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44C931A7"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w:t>
      </w:r>
      <w:r w:rsidR="00127523">
        <w:rPr>
          <w:rFonts w:ascii="Arial" w:eastAsia="Times New Roman" w:hAnsi="Arial" w:cs="Arial"/>
          <w:color w:val="000000"/>
        </w:rPr>
        <w:t xml:space="preserve">(e.g., </w:t>
      </w:r>
      <w:r w:rsidR="00EA1899">
        <w:rPr>
          <w:rFonts w:ascii="Arial" w:eastAsia="Times New Roman" w:hAnsi="Arial" w:cs="Arial"/>
          <w:color w:val="000000"/>
        </w:rPr>
        <w:t xml:space="preserve">local crime rate, </w:t>
      </w:r>
      <w:r w:rsidR="00127523">
        <w:rPr>
          <w:rFonts w:ascii="Arial" w:eastAsia="Times New Roman" w:hAnsi="Arial" w:cs="Arial"/>
          <w:color w:val="000000"/>
        </w:rPr>
        <w:t>state of (dis)repair</w:t>
      </w:r>
      <w:r w:rsidR="00EA1899">
        <w:rPr>
          <w:rFonts w:ascii="Arial" w:eastAsia="Times New Roman" w:hAnsi="Arial" w:cs="Arial"/>
          <w:color w:val="000000"/>
        </w:rPr>
        <w:t xml:space="preserve"> of the property</w:t>
      </w:r>
      <w:r w:rsidR="00127523">
        <w:rPr>
          <w:rFonts w:ascii="Arial" w:eastAsia="Times New Roman" w:hAnsi="Arial" w:cs="Arial"/>
          <w:color w:val="000000"/>
        </w:rPr>
        <w:t>, aesthetics of neighborhood)</w:t>
      </w:r>
      <w:r w:rsidR="00127523">
        <w:rPr>
          <w:rFonts w:ascii="Arial" w:eastAsia="Times New Roman" w:hAnsi="Arial" w:cs="Arial"/>
          <w:color w:val="000000"/>
        </w:rPr>
        <w:t xml:space="preserve">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 xml:space="preserve">but unfortunately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is more difficult to </w:t>
      </w:r>
      <w:proofErr w:type="gramStart"/>
      <w:r w:rsidR="00DA4ADF">
        <w:rPr>
          <w:rFonts w:ascii="Arial" w:eastAsia="Times New Roman" w:hAnsi="Arial" w:cs="Arial"/>
          <w:color w:val="000000"/>
        </w:rPr>
        <w:t>assess, but</w:t>
      </w:r>
      <w:proofErr w:type="gramEnd"/>
      <w:r w:rsidR="00DA4ADF">
        <w:rPr>
          <w:rFonts w:ascii="Arial" w:eastAsia="Times New Roman" w:hAnsi="Arial" w:cs="Arial"/>
          <w:color w:val="000000"/>
        </w:rPr>
        <w:t xml:space="preserve"> might be approximated by quantifying desirable attributes such as tree coverage or elevation. </w:t>
      </w:r>
      <w:bookmarkStart w:id="0" w:name="_GoBack"/>
      <w:bookmarkEnd w:id="0"/>
      <w:r w:rsidR="0002401D">
        <w:rPr>
          <w:rFonts w:ascii="Arial" w:eastAsia="Times New Roman" w:hAnsi="Arial" w:cs="Arial"/>
          <w:color w:val="000000"/>
        </w:rPr>
        <w:br w:type="page"/>
      </w:r>
    </w:p>
    <w:p w14:paraId="426CA047" w14:textId="38255949"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56464D">
        <w:rPr>
          <w:rFonts w:ascii="Arial" w:eastAsia="Times New Roman" w:hAnsi="Arial" w:cs="Arial"/>
          <w:i/>
          <w:iCs/>
          <w:color w:val="000000"/>
        </w:rPr>
        <w:t>Finding undervalued listings</w:t>
      </w:r>
    </w:p>
    <w:p w14:paraId="591C7F53" w14:textId="354D6726" w:rsidR="003F2170" w:rsidRDefault="003F2170" w:rsidP="00776248">
      <w:pPr>
        <w:rPr>
          <w:rFonts w:ascii="Arial" w:eastAsia="Times New Roman" w:hAnsi="Arial" w:cs="Arial"/>
          <w:color w:val="000000"/>
        </w:rPr>
      </w:pPr>
    </w:p>
    <w:p w14:paraId="757AE808" w14:textId="4270B00A" w:rsidR="003F2170" w:rsidRPr="008F3BF8" w:rsidRDefault="00265EB5" w:rsidP="00776248">
      <w:pPr>
        <w:rPr>
          <w:rFonts w:ascii="Arial" w:eastAsia="Times New Roman" w:hAnsi="Arial" w:cs="Arial"/>
          <w:color w:val="000000"/>
        </w:rPr>
      </w:pPr>
      <w:r>
        <w:rPr>
          <w:rFonts w:ascii="Arial" w:eastAsia="Times New Roman" w:hAnsi="Arial" w:cs="Arial"/>
          <w:color w:val="000000"/>
        </w:rPr>
        <w:t xml:space="preserve">[Most of classic investing advice boils down to ‘buy cheap assets’ – ‘Security Analysis’, Graham and Dodd].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appear to be </w:t>
      </w:r>
      <w:r w:rsidR="00163376">
        <w:rPr>
          <w:rFonts w:ascii="Arial" w:eastAsia="Times New Roman" w:hAnsi="Arial" w:cs="Arial"/>
          <w:color w:val="000000"/>
        </w:rPr>
        <w:t xml:space="preserve">particularly </w:t>
      </w:r>
      <w:r w:rsidR="00072FD5">
        <w:rPr>
          <w:rFonts w:ascii="Arial" w:eastAsia="Times New Roman" w:hAnsi="Arial" w:cs="Arial"/>
          <w:color w:val="000000"/>
        </w:rPr>
        <w:t>undervalued</w:t>
      </w:r>
      <w:r w:rsidR="00163376">
        <w:rPr>
          <w:rFonts w:ascii="Arial" w:eastAsia="Times New Roman" w:hAnsi="Arial" w:cs="Arial"/>
          <w:color w:val="000000"/>
        </w:rPr>
        <w:t xml:space="preserve"> with respect to the rest of the market. </w:t>
      </w:r>
    </w:p>
    <w:p w14:paraId="5C5031E7" w14:textId="77777777" w:rsidR="008F3BF8" w:rsidRPr="008F3BF8" w:rsidRDefault="008F3BF8" w:rsidP="00776248">
      <w:pPr>
        <w:rPr>
          <w:rFonts w:ascii="Arial" w:eastAsia="Times New Roman" w:hAnsi="Arial" w:cs="Arial"/>
          <w:color w:val="000000"/>
        </w:rPr>
      </w:pPr>
    </w:p>
    <w:p w14:paraId="25A1A338" w14:textId="77777777" w:rsidR="00FC765C" w:rsidRPr="008F3BF8" w:rsidRDefault="00FC765C" w:rsidP="00776248">
      <w:pPr>
        <w:rPr>
          <w:rFonts w:ascii="Arial" w:eastAsia="Times New Roman" w:hAnsi="Arial" w:cs="Arial"/>
          <w:color w:val="000000"/>
        </w:rPr>
      </w:pPr>
    </w:p>
    <w:p w14:paraId="31836C60" w14:textId="77777777" w:rsidR="00C15B33" w:rsidRPr="008F3BF8" w:rsidRDefault="00C15B33" w:rsidP="00776248">
      <w:pPr>
        <w:rPr>
          <w:rFonts w:ascii="Arial" w:eastAsia="Times New Roman" w:hAnsi="Arial" w:cs="Arial"/>
          <w:color w:val="000000"/>
        </w:rPr>
      </w:pP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776248">
      <w:pPr>
        <w:rPr>
          <w:rFonts w:ascii="Arial" w:eastAsia="Times New Roman" w:hAnsi="Arial" w:cs="Arial"/>
          <w:b/>
          <w:bCs/>
          <w:color w:val="000000"/>
        </w:rPr>
      </w:pPr>
      <w:r w:rsidRPr="00A85144">
        <w:rPr>
          <w:rFonts w:ascii="Arial" w:hAnsi="Arial" w:cs="Arial"/>
          <w:noProof/>
        </w:rPr>
        <w:drawing>
          <wp:inline distT="0" distB="0" distL="0" distR="0" wp14:anchorId="3D502234" wp14:editId="64E41190">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04F1C0F8" w14:textId="5CA39E37" w:rsidR="002A4619" w:rsidRPr="00A85144" w:rsidRDefault="002A4619" w:rsidP="002A4619">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sidR="00265EB5">
        <w:rPr>
          <w:rFonts w:ascii="Arial" w:hAnsi="Arial" w:cs="Arial"/>
          <w:b/>
          <w:bCs/>
          <w:i w:val="0"/>
          <w:iCs w:val="0"/>
          <w:noProof/>
          <w:color w:val="000000" w:themeColor="text1"/>
          <w:sz w:val="24"/>
          <w:szCs w:val="24"/>
        </w:rPr>
        <w:t>11</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Difference between list price and price predicted by the model described in Equation 2</w:t>
      </w:r>
      <w:r>
        <w:rPr>
          <w:rFonts w:ascii="Arial" w:hAnsi="Arial" w:cs="Arial"/>
          <w:i w:val="0"/>
          <w:iCs w:val="0"/>
          <w:color w:val="000000" w:themeColor="text1"/>
          <w:sz w:val="24"/>
          <w:szCs w:val="24"/>
        </w:rPr>
        <w:t xml:space="preserve">. </w:t>
      </w:r>
      <w:r w:rsidR="00C477DE">
        <w:rPr>
          <w:rFonts w:ascii="Arial" w:hAnsi="Arial" w:cs="Arial"/>
          <w:i w:val="0"/>
          <w:iCs w:val="0"/>
          <w:color w:val="000000" w:themeColor="text1"/>
          <w:sz w:val="24"/>
          <w:szCs w:val="24"/>
        </w:rPr>
        <w:t xml:space="preserve">Listings deemed </w:t>
      </w:r>
      <w:r w:rsidR="00974476">
        <w:rPr>
          <w:rFonts w:ascii="Arial" w:hAnsi="Arial" w:cs="Arial"/>
          <w:i w:val="0"/>
          <w:iCs w:val="0"/>
          <w:color w:val="000000" w:themeColor="text1"/>
          <w:sz w:val="24"/>
          <w:szCs w:val="24"/>
        </w:rPr>
        <w:t xml:space="preserve">by the model to be </w:t>
      </w:r>
      <w:r w:rsidR="00C477DE">
        <w:rPr>
          <w:rFonts w:ascii="Arial" w:hAnsi="Arial" w:cs="Arial"/>
          <w:i w:val="0"/>
          <w:iCs w:val="0"/>
          <w:color w:val="000000" w:themeColor="text1"/>
          <w:sz w:val="24"/>
          <w:szCs w:val="24"/>
        </w:rPr>
        <w:t>undervalued and ov</w:t>
      </w:r>
      <w:r w:rsidR="00974476">
        <w:rPr>
          <w:rFonts w:ascii="Arial" w:hAnsi="Arial" w:cs="Arial"/>
          <w:i w:val="0"/>
          <w:iCs w:val="0"/>
          <w:color w:val="000000" w:themeColor="text1"/>
          <w:sz w:val="24"/>
          <w:szCs w:val="24"/>
        </w:rPr>
        <w:t>ervalued are shown in red and blue, respectively.</w:t>
      </w:r>
    </w:p>
    <w:p w14:paraId="5F6A023D" w14:textId="00E4B861" w:rsidR="00A84480" w:rsidRDefault="00A84480" w:rsidP="00776248">
      <w:pPr>
        <w:rPr>
          <w:rFonts w:ascii="Arial" w:eastAsia="Times New Roman" w:hAnsi="Arial" w:cs="Arial"/>
          <w:b/>
          <w:bCs/>
          <w:color w:val="000000"/>
        </w:rPr>
      </w:pPr>
    </w:p>
    <w:p w14:paraId="61820906" w14:textId="77777777" w:rsidR="00A84480" w:rsidRPr="00A85144" w:rsidRDefault="00A84480"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lastRenderedPageBreak/>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222FC958" w14:textId="70A91ED6" w:rsidR="001130DC" w:rsidRPr="00A85144" w:rsidRDefault="00790F44">
      <w:pPr>
        <w:rPr>
          <w:rFonts w:ascii="Arial" w:hAnsi="Arial" w:cs="Arial"/>
        </w:rPr>
      </w:pPr>
      <w:r w:rsidRPr="00A85144">
        <w:rPr>
          <w:rFonts w:ascii="Arial" w:hAnsi="Arial" w:cs="Arial"/>
        </w:rPr>
        <w:br w:type="page"/>
      </w: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127523" w:rsidRDefault="00ED33C2">
      <w:pPr>
        <w:rPr>
          <w:rFonts w:ascii="Arial" w:hAnsi="Arial" w:cs="Arial"/>
          <w:sz w:val="22"/>
          <w:szCs w:val="22"/>
        </w:rPr>
      </w:pPr>
      <w:r w:rsidRPr="00127523">
        <w:rPr>
          <w:rFonts w:ascii="Arial" w:hAnsi="Arial" w:cs="Arial"/>
          <w:sz w:val="22"/>
          <w:szCs w:val="22"/>
          <w:vertAlign w:val="superscript"/>
        </w:rPr>
        <w:t>1</w:t>
      </w:r>
      <w:r w:rsidRPr="00127523">
        <w:rPr>
          <w:rFonts w:ascii="Arial" w:hAnsi="Arial" w:cs="Arial"/>
          <w:sz w:val="22"/>
          <w:szCs w:val="22"/>
        </w:rPr>
        <w:t>Federal Reserve Bank of St. Louis (https://fred.stlouisfed.org/series/SFXRSA)</w:t>
      </w:r>
    </w:p>
    <w:p w14:paraId="7AD08095" w14:textId="061663DE" w:rsidR="00AF05E8" w:rsidRPr="00127523" w:rsidRDefault="00235C3E">
      <w:pPr>
        <w:rPr>
          <w:rFonts w:ascii="Arial" w:hAnsi="Arial" w:cs="Arial"/>
          <w:sz w:val="22"/>
          <w:szCs w:val="22"/>
        </w:rPr>
      </w:pPr>
      <w:r w:rsidRPr="00127523">
        <w:rPr>
          <w:rFonts w:ascii="Arial" w:hAnsi="Arial" w:cs="Arial"/>
          <w:sz w:val="22"/>
          <w:szCs w:val="22"/>
          <w:vertAlign w:val="superscript"/>
        </w:rPr>
        <w:t>2</w:t>
      </w:r>
      <w:r w:rsidR="00AF05E8" w:rsidRPr="00127523">
        <w:rPr>
          <w:rFonts w:ascii="Arial" w:hAnsi="Arial" w:cs="Arial"/>
          <w:sz w:val="22"/>
          <w:szCs w:val="22"/>
        </w:rPr>
        <w:t>Shapefiles: Stanford Earthworks (https://earthworks.stanford.edu/catalog/stanford-vj593xs7263)</w:t>
      </w:r>
    </w:p>
    <w:p w14:paraId="618648C8" w14:textId="0243C0C4" w:rsidR="00235C3E" w:rsidRPr="00127523" w:rsidRDefault="00235C3E">
      <w:pPr>
        <w:rPr>
          <w:rFonts w:ascii="Arial" w:hAnsi="Arial" w:cs="Arial"/>
          <w:sz w:val="22"/>
          <w:szCs w:val="22"/>
        </w:rPr>
      </w:pPr>
      <w:r w:rsidRPr="00127523">
        <w:rPr>
          <w:rFonts w:ascii="Arial" w:hAnsi="Arial" w:cs="Arial"/>
          <w:sz w:val="22"/>
          <w:szCs w:val="22"/>
          <w:vertAlign w:val="superscript"/>
        </w:rPr>
        <w:t>3</w:t>
      </w:r>
      <w:r w:rsidRPr="00127523">
        <w:rPr>
          <w:rFonts w:ascii="Arial" w:hAnsi="Arial" w:cs="Arial"/>
          <w:sz w:val="22"/>
          <w:szCs w:val="22"/>
        </w:rPr>
        <w:t>California Assessment of Student Performance and Progress (https://caaspp.cde.ca.gov/sb2018/ResearchFileList)</w:t>
      </w:r>
    </w:p>
    <w:p w14:paraId="012837E4" w14:textId="18F0463B" w:rsidR="00AE2DC1" w:rsidRPr="00127523" w:rsidRDefault="00AE2DC1" w:rsidP="00AE2DC1">
      <w:pPr>
        <w:rPr>
          <w:rFonts w:ascii="Arial" w:hAnsi="Arial" w:cs="Arial"/>
          <w:sz w:val="22"/>
          <w:szCs w:val="22"/>
        </w:rPr>
      </w:pPr>
      <w:r w:rsidRPr="00127523">
        <w:rPr>
          <w:rFonts w:ascii="Arial" w:hAnsi="Arial" w:cs="Arial"/>
          <w:bCs/>
          <w:sz w:val="22"/>
          <w:szCs w:val="22"/>
          <w:vertAlign w:val="superscript"/>
        </w:rPr>
        <w:t>4</w:t>
      </w:r>
      <w:r w:rsidRPr="00127523">
        <w:rPr>
          <w:rFonts w:ascii="Arial" w:hAnsi="Arial" w:cs="Arial"/>
          <w:bCs/>
          <w:sz w:val="22"/>
          <w:szCs w:val="22"/>
        </w:rPr>
        <w:t>Statistics How To (https://www.statisticshowto.datasciencecentral.com/multicollinearity/)</w:t>
      </w:r>
    </w:p>
    <w:p w14:paraId="147839F1" w14:textId="0209ECD0" w:rsidR="00AE2DC1" w:rsidRPr="00127523" w:rsidRDefault="00127523">
      <w:pPr>
        <w:rPr>
          <w:rFonts w:ascii="Arial" w:hAnsi="Arial" w:cs="Arial"/>
          <w:sz w:val="22"/>
          <w:szCs w:val="22"/>
        </w:rPr>
      </w:pPr>
      <w:r w:rsidRPr="00127523">
        <w:rPr>
          <w:rFonts w:ascii="Arial" w:hAnsi="Arial" w:cs="Arial"/>
          <w:sz w:val="22"/>
          <w:szCs w:val="22"/>
          <w:vertAlign w:val="superscript"/>
        </w:rPr>
        <w:t>5</w:t>
      </w:r>
      <w:r>
        <w:rPr>
          <w:rFonts w:ascii="Arial" w:hAnsi="Arial" w:cs="Arial"/>
          <w:sz w:val="22"/>
          <w:szCs w:val="22"/>
        </w:rPr>
        <w:t>Trulia crime data (</w:t>
      </w:r>
      <w:r w:rsidRPr="00127523">
        <w:rPr>
          <w:rFonts w:ascii="Arial" w:hAnsi="Arial" w:cs="Arial"/>
          <w:sz w:val="22"/>
          <w:szCs w:val="22"/>
        </w:rPr>
        <w:t>https://www.trulia.com/real_estate/San_Francisco-California/crime/</w:t>
      </w:r>
      <w:r>
        <w:rPr>
          <w:rFonts w:ascii="Arial" w:hAnsi="Arial" w:cs="Arial"/>
          <w:sz w:val="22"/>
          <w:szCs w:val="22"/>
        </w:rPr>
        <w:t>)</w:t>
      </w:r>
    </w:p>
    <w:p w14:paraId="18773321" w14:textId="77777777" w:rsidR="00AE2DC1" w:rsidRPr="00127523" w:rsidRDefault="00AE2DC1">
      <w:pPr>
        <w:rPr>
          <w:rFonts w:ascii="Arial" w:hAnsi="Arial" w:cs="Arial"/>
        </w:rPr>
      </w:pPr>
    </w:p>
    <w:p w14:paraId="254EE3C3" w14:textId="0236B777" w:rsidR="00623BBD" w:rsidRPr="00A84480" w:rsidRDefault="00623BBD">
      <w:pPr>
        <w:rPr>
          <w:rFonts w:ascii="Arial" w:hAnsi="Arial" w:cs="Arial"/>
          <w:b/>
        </w:rPr>
      </w:pPr>
    </w:p>
    <w:sectPr w:rsidR="00623BBD" w:rsidRPr="00A84480" w:rsidSect="00E154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454FE" w14:textId="77777777" w:rsidR="002113CA" w:rsidRDefault="002113CA" w:rsidP="00790F44">
      <w:r>
        <w:separator/>
      </w:r>
    </w:p>
  </w:endnote>
  <w:endnote w:type="continuationSeparator" w:id="0">
    <w:p w14:paraId="6E7B2781" w14:textId="77777777" w:rsidR="002113CA" w:rsidRDefault="002113CA"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E96C8" w14:textId="77777777" w:rsidR="002113CA" w:rsidRDefault="002113CA" w:rsidP="00790F44">
      <w:r>
        <w:separator/>
      </w:r>
    </w:p>
  </w:footnote>
  <w:footnote w:type="continuationSeparator" w:id="0">
    <w:p w14:paraId="7F0F8038" w14:textId="77777777" w:rsidR="002113CA" w:rsidRDefault="002113CA"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2401D"/>
    <w:rsid w:val="00045051"/>
    <w:rsid w:val="0007275F"/>
    <w:rsid w:val="00072FD5"/>
    <w:rsid w:val="0009096E"/>
    <w:rsid w:val="000957FF"/>
    <w:rsid w:val="000A1022"/>
    <w:rsid w:val="000B5E4B"/>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82CB4"/>
    <w:rsid w:val="001976E3"/>
    <w:rsid w:val="001A1EAB"/>
    <w:rsid w:val="001A3E0D"/>
    <w:rsid w:val="001A620F"/>
    <w:rsid w:val="001B7065"/>
    <w:rsid w:val="001C54E7"/>
    <w:rsid w:val="001C761B"/>
    <w:rsid w:val="001D1405"/>
    <w:rsid w:val="001D6D07"/>
    <w:rsid w:val="001E6FC0"/>
    <w:rsid w:val="001F172A"/>
    <w:rsid w:val="00203881"/>
    <w:rsid w:val="002113CA"/>
    <w:rsid w:val="00223645"/>
    <w:rsid w:val="00223B53"/>
    <w:rsid w:val="00224D3E"/>
    <w:rsid w:val="00235C3E"/>
    <w:rsid w:val="00251BAF"/>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D125B"/>
    <w:rsid w:val="003E036E"/>
    <w:rsid w:val="003F2170"/>
    <w:rsid w:val="003F275A"/>
    <w:rsid w:val="003F42D8"/>
    <w:rsid w:val="004053CD"/>
    <w:rsid w:val="00413755"/>
    <w:rsid w:val="00414A40"/>
    <w:rsid w:val="00414B1D"/>
    <w:rsid w:val="00415158"/>
    <w:rsid w:val="00447E83"/>
    <w:rsid w:val="00460096"/>
    <w:rsid w:val="00467040"/>
    <w:rsid w:val="00470AA6"/>
    <w:rsid w:val="00472CF0"/>
    <w:rsid w:val="004802F6"/>
    <w:rsid w:val="00480984"/>
    <w:rsid w:val="00481B8A"/>
    <w:rsid w:val="00483D91"/>
    <w:rsid w:val="00487D00"/>
    <w:rsid w:val="004D0EB4"/>
    <w:rsid w:val="005068C5"/>
    <w:rsid w:val="00512663"/>
    <w:rsid w:val="00532D30"/>
    <w:rsid w:val="00534FF8"/>
    <w:rsid w:val="00540313"/>
    <w:rsid w:val="005622C6"/>
    <w:rsid w:val="0056464D"/>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72117"/>
    <w:rsid w:val="006821A7"/>
    <w:rsid w:val="006A4616"/>
    <w:rsid w:val="006A653D"/>
    <w:rsid w:val="006D1EC5"/>
    <w:rsid w:val="006D409E"/>
    <w:rsid w:val="006E3F3F"/>
    <w:rsid w:val="006E62BC"/>
    <w:rsid w:val="006F2994"/>
    <w:rsid w:val="007133C8"/>
    <w:rsid w:val="00713806"/>
    <w:rsid w:val="007535C4"/>
    <w:rsid w:val="00766C5A"/>
    <w:rsid w:val="0077202B"/>
    <w:rsid w:val="00776248"/>
    <w:rsid w:val="00790F44"/>
    <w:rsid w:val="00795E19"/>
    <w:rsid w:val="00797226"/>
    <w:rsid w:val="007B2E40"/>
    <w:rsid w:val="007C0BE8"/>
    <w:rsid w:val="007C2C27"/>
    <w:rsid w:val="007C42D4"/>
    <w:rsid w:val="007C542D"/>
    <w:rsid w:val="007D3195"/>
    <w:rsid w:val="007D447F"/>
    <w:rsid w:val="007E3A0F"/>
    <w:rsid w:val="007E5BA9"/>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2465"/>
    <w:rsid w:val="008E62D4"/>
    <w:rsid w:val="008F3BF8"/>
    <w:rsid w:val="0090488C"/>
    <w:rsid w:val="009076E6"/>
    <w:rsid w:val="009316AA"/>
    <w:rsid w:val="00953863"/>
    <w:rsid w:val="0096078C"/>
    <w:rsid w:val="00974476"/>
    <w:rsid w:val="009837D3"/>
    <w:rsid w:val="009A7A3E"/>
    <w:rsid w:val="009B25A8"/>
    <w:rsid w:val="009C347A"/>
    <w:rsid w:val="009E2ADE"/>
    <w:rsid w:val="009F1086"/>
    <w:rsid w:val="00A05341"/>
    <w:rsid w:val="00A12426"/>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B0236"/>
    <w:rsid w:val="00AC4209"/>
    <w:rsid w:val="00AE18A0"/>
    <w:rsid w:val="00AE2DC1"/>
    <w:rsid w:val="00AF05E8"/>
    <w:rsid w:val="00AF6171"/>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5CA7"/>
    <w:rsid w:val="00C809A1"/>
    <w:rsid w:val="00CA2958"/>
    <w:rsid w:val="00CB7CD6"/>
    <w:rsid w:val="00CD36FA"/>
    <w:rsid w:val="00CE107B"/>
    <w:rsid w:val="00CE4B3A"/>
    <w:rsid w:val="00D077A5"/>
    <w:rsid w:val="00D1363A"/>
    <w:rsid w:val="00D1390F"/>
    <w:rsid w:val="00D40A75"/>
    <w:rsid w:val="00D649C6"/>
    <w:rsid w:val="00D716A5"/>
    <w:rsid w:val="00D84921"/>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3F6E"/>
    <w:rsid w:val="00E85878"/>
    <w:rsid w:val="00E86AE8"/>
    <w:rsid w:val="00E921B5"/>
    <w:rsid w:val="00EA1899"/>
    <w:rsid w:val="00EA21D0"/>
    <w:rsid w:val="00EB5BD8"/>
    <w:rsid w:val="00EC14D4"/>
    <w:rsid w:val="00ED33C2"/>
    <w:rsid w:val="00ED54A7"/>
    <w:rsid w:val="00ED58E4"/>
    <w:rsid w:val="00F24C5A"/>
    <w:rsid w:val="00F32489"/>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1</Pages>
  <Words>2742</Words>
  <Characters>15634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12</cp:revision>
  <dcterms:created xsi:type="dcterms:W3CDTF">2019-08-02T17:48:00Z</dcterms:created>
  <dcterms:modified xsi:type="dcterms:W3CDTF">2019-08-03T00:35:00Z</dcterms:modified>
</cp:coreProperties>
</file>